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F" w:rsidRPr="0047118F" w:rsidRDefault="0047118F" w:rsidP="0047118F">
      <w:pPr>
        <w:spacing w:after="0" w:line="240" w:lineRule="auto"/>
        <w:ind w:left="1843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</w:t>
      </w: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Муниципальное общеобразовательное бюджетное учреждение средняя общеобразовательная школа №20 </w:t>
      </w:r>
      <w:proofErr w:type="spellStart"/>
      <w:proofErr w:type="gramStart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</w:t>
      </w:r>
      <w:proofErr w:type="spellEnd"/>
      <w:proofErr w:type="gramEnd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Каменск.</w:t>
      </w: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</w:t>
      </w: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«Утверждаю»</w:t>
      </w: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</w:t>
      </w: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Директор  школы: </w:t>
      </w: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</w:t>
      </w: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_________________ Т </w:t>
      </w:r>
      <w:proofErr w:type="gramStart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</w:t>
      </w:r>
      <w:proofErr w:type="gramEnd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Мусиньян</w:t>
      </w:r>
      <w:proofErr w:type="spellEnd"/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</w:p>
    <w:p w:rsidR="0047118F" w:rsidRPr="0047118F" w:rsidRDefault="0047118F" w:rsidP="0047118F">
      <w:pPr>
        <w:spacing w:after="0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</w:t>
      </w: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Принято на заседании </w:t>
      </w:r>
      <w:proofErr w:type="spellStart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пед</w:t>
      </w:r>
      <w:proofErr w:type="gramStart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.с</w:t>
      </w:r>
      <w:proofErr w:type="gramEnd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овета</w:t>
      </w:r>
      <w:proofErr w:type="spellEnd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№</w:t>
      </w:r>
      <w:proofErr w:type="spellStart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___от</w:t>
      </w:r>
      <w:proofErr w:type="spellEnd"/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20   года</w:t>
      </w:r>
    </w:p>
    <w:p w:rsidR="0047118F" w:rsidRPr="0047118F" w:rsidRDefault="0047118F" w:rsidP="0047118F">
      <w:pPr>
        <w:tabs>
          <w:tab w:val="left" w:pos="3233"/>
        </w:tabs>
        <w:spacing w:before="100" w:beforeAutospacing="1" w:after="100" w:afterAutospacing="1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</w:t>
      </w: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>Утверждено приказом № о-14 от 08.02.2012года</w:t>
      </w:r>
    </w:p>
    <w:p w:rsidR="0047118F" w:rsidRPr="0047118F" w:rsidRDefault="0047118F" w:rsidP="0047118F">
      <w:pPr>
        <w:spacing w:before="100" w:beforeAutospacing="1" w:after="100" w:afterAutospacing="1" w:line="240" w:lineRule="auto"/>
        <w:ind w:left="1985" w:right="142" w:hanging="2694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</w:t>
      </w:r>
    </w:p>
    <w:p w:rsidR="0047118F" w:rsidRPr="0047118F" w:rsidRDefault="0047118F" w:rsidP="0047118F">
      <w:pPr>
        <w:spacing w:before="100" w:beforeAutospacing="1" w:after="100" w:afterAutospacing="1" w:line="240" w:lineRule="auto"/>
        <w:ind w:left="1985" w:right="142" w:hanging="2694"/>
        <w:rPr>
          <w:rStyle w:val="af5"/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u w:val="none"/>
          <w:lang w:val="ru-RU" w:eastAsia="ru-RU"/>
        </w:rPr>
      </w:pPr>
      <w:r w:rsidRPr="0047118F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val="ru-RU" w:eastAsia="ru-RU"/>
        </w:rPr>
        <w:t xml:space="preserve">                                                                </w:t>
      </w:r>
      <w:r w:rsidRPr="0047118F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/>
        </w:rPr>
        <w:t>Положение  №__</w:t>
      </w:r>
    </w:p>
    <w:p w:rsidR="0047118F" w:rsidRDefault="006B3DDA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 xml:space="preserve">         </w:t>
      </w:r>
      <w:r w:rsidR="006E74A6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 xml:space="preserve">             </w:t>
      </w:r>
      <w:r w:rsidRPr="009E4C33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 xml:space="preserve"> «О</w:t>
      </w:r>
      <w:r w:rsidR="006E74A6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>б Управляющем С</w:t>
      </w:r>
      <w:r w:rsidR="00E25B1B" w:rsidRPr="009E4C33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>овете школы</w:t>
      </w:r>
      <w:r w:rsidRPr="009E4C33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>»</w:t>
      </w:r>
      <w:r w:rsidR="0047118F"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  <w:t>.</w:t>
      </w: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47118F" w:rsidRDefault="0047118F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</w:p>
    <w:p w:rsidR="00E25B1B" w:rsidRPr="009E4C33" w:rsidRDefault="00E25B1B" w:rsidP="006B3DDA">
      <w:pPr>
        <w:ind w:left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36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i/>
          <w:iCs/>
          <w:color w:val="auto"/>
          <w:sz w:val="36"/>
          <w:szCs w:val="36"/>
          <w:lang w:val="ru-RU" w:eastAsia="ru-RU" w:bidi="ar-SA"/>
        </w:rPr>
        <w:t> 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          </w:t>
      </w: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 1. Общие положения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1.1. 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- Управляющий Совет образовательного учреждения </w:t>
      </w:r>
      <w:proofErr w:type="gramStart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( </w:t>
      </w:r>
      <w:proofErr w:type="gramEnd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далее - Управляющий совет).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1.2. Управляющий совет   является высшим органом самоуправления в соответствии с Уставом школы.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1.3. Управляющий 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E25B1B" w:rsidRPr="009E4C33" w:rsidRDefault="009E4C33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Конституцией Российской Федерации;</w:t>
      </w:r>
    </w:p>
    <w:p w:rsidR="00E25B1B" w:rsidRPr="009E4C33" w:rsidRDefault="009E4C33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Конвенцией ООН о правах ребенка;</w:t>
      </w:r>
    </w:p>
    <w:p w:rsidR="00E25B1B" w:rsidRPr="009E4C33" w:rsidRDefault="009E4C33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Законом Российской Федерации "Об образовании";</w:t>
      </w:r>
    </w:p>
    <w:p w:rsidR="00E25B1B" w:rsidRPr="009E4C33" w:rsidRDefault="009E4C33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указами и распоряжениями Президента Российской Федерации, Правительства Российской Федерации;</w:t>
      </w:r>
    </w:p>
    <w:p w:rsidR="00E25B1B" w:rsidRPr="009E4C33" w:rsidRDefault="009E4C33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типовым положением об образовательном учреждении;</w:t>
      </w:r>
    </w:p>
    <w:p w:rsidR="00E25B1B" w:rsidRPr="009E4C33" w:rsidRDefault="009E4C33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нормативными правовыми актами Министерства образования Российской Федерации;</w:t>
      </w:r>
    </w:p>
    <w:p w:rsidR="00E25B1B" w:rsidRPr="009E4C33" w:rsidRDefault="00E25B1B" w:rsidP="009E4C33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Уставом образовательного учреждения и настоящим Положением.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2. Задачи Управляющего совета образовательного учреждения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2.1. Основной целью создания и деятельности Управляющего совета является осуществление функций органа самоуправления школы, привлечение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к участию в органах самоуправления широких слоев участников образовательного процесса.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2.2. Задачи Управляющего совета: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реализация прав школы на автономию, самостоятельную финансово-хозяйственную деятельность,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организации образовательного процесса;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участие в создании оптимальных условий для организации образовательного процесса;</w:t>
      </w:r>
    </w:p>
    <w:p w:rsidR="00334740" w:rsidRPr="009E4C33" w:rsidRDefault="00334740" w:rsidP="00334740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содействие развитию инициативы коллектива;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разработка плана развития и образовательной программы школы; 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разрабатывать программу финансово-экономического развития школы, привлечения иных источников финансирования, утверждение смет по внебюджетному финансированию;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 осуществления общественного </w:t>
      </w:r>
      <w:proofErr w:type="gramStart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контроля за</w:t>
      </w:r>
      <w:proofErr w:type="gramEnd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использованием внебюджетных источников;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организация общественного </w:t>
      </w:r>
      <w:proofErr w:type="gramStart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контроля за</w:t>
      </w:r>
      <w:proofErr w:type="gramEnd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организация изучения спроса жителей села на предоставление образовательным учреждением дополнительных образовательных услуг, в том числе платных;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принятие локальных актов;</w:t>
      </w:r>
    </w:p>
    <w:p w:rsidR="00E25B1B" w:rsidRPr="009E4C33" w:rsidRDefault="00E25B1B" w:rsidP="009E4C33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принятие решений об исключении учащихся из Школы.</w:t>
      </w:r>
    </w:p>
    <w:p w:rsidR="00E25B1B" w:rsidRPr="009E4C33" w:rsidRDefault="00E25B1B" w:rsidP="009E4C33">
      <w:pPr>
        <w:spacing w:before="100" w:beforeAutospacing="1" w:after="100" w:afterAutospacing="1" w:line="240" w:lineRule="auto"/>
        <w:ind w:left="0" w:firstLine="76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3. Функции Управляющего совета образовательного учреждения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3.1. В период между конференциями (собраниями) образовательного учреждения с Управляющий совет образовательного учреждения осуществляет общее руководство в рамках установленной компетенции.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3.2. Управляющий совет образовательного учреждения:</w:t>
      </w:r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рганизует выполнение решений конференции (собрания) образовательного учреждения;</w:t>
      </w:r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ринимает участие в обсуждении перспективного плана развития образовательного учреждения;</w:t>
      </w:r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 представлению педагогического (методического) совета образовательного учреждения обсуждает необходимость введения </w:t>
      </w:r>
      <w:proofErr w:type="spellStart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предпрофильной</w:t>
      </w:r>
      <w:proofErr w:type="spellEnd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подготовки;</w:t>
      </w:r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отделом образования муниципалитета график каникул и устанавливает сроки их начала;</w:t>
      </w:r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тверждает 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положения и другие локальные акты в рамках установленной компетенции;</w:t>
      </w:r>
    </w:p>
    <w:p w:rsidR="00E25B1B" w:rsidRPr="009E4C33" w:rsidRDefault="009E4C33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proofErr w:type="gramStart"/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  <w:proofErr w:type="gramEnd"/>
    </w:p>
    <w:p w:rsidR="00E25B1B" w:rsidRPr="009E4C33" w:rsidRDefault="003D3582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развитие</w:t>
      </w:r>
      <w:proofErr w:type="gramEnd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социальную защиту работников, обучающихся (воспитанников) образовательного учреждения;</w:t>
      </w:r>
    </w:p>
    <w:p w:rsidR="00E25B1B" w:rsidRPr="009E4C33" w:rsidRDefault="009E4C33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У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частвует в разработке и согласовывает локальные акты общеобразовательного учреждения,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образовательного учреждения;</w:t>
      </w:r>
    </w:p>
    <w:p w:rsidR="00E25B1B" w:rsidRPr="009E4C33" w:rsidRDefault="009E4C33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3D358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E25B1B" w:rsidRPr="009E4C33" w:rsidRDefault="00994E04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</w:t>
      </w:r>
      <w:proofErr w:type="gramStart"/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экзамена; процедуры лицензирования школы; процедуры аттестации администрации школы; деятельность аттестационных, </w:t>
      </w:r>
      <w:proofErr w:type="spellStart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аккредитационных</w:t>
      </w:r>
      <w:proofErr w:type="spellEnd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, конфликтных и иных комиссий; процедуры проведения контрольных работ для 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программ);</w:t>
      </w:r>
      <w:proofErr w:type="gramEnd"/>
    </w:p>
    <w:p w:rsidR="00E25B1B" w:rsidRPr="009E4C33" w:rsidRDefault="009E4C33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994E04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частвует в подготовке и утверждает публичный (ежегодный) доклад школы (публичный доклад подписывается совместно с председателем Управляющего совета и руководителем школы;</w:t>
      </w:r>
    </w:p>
    <w:p w:rsidR="00E25B1B" w:rsidRPr="009E4C33" w:rsidRDefault="00994E04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 xml:space="preserve">   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 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аслушивает отчеты о работе руководителя учреждения, его заместителей, других работников, вн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осит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E25B1B" w:rsidRPr="009E4C33" w:rsidRDefault="00994E04" w:rsidP="009E4C33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его самоуправляемости; 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обращается по этим вопросам в муниципалитет, общественные организации.</w:t>
      </w:r>
    </w:p>
    <w:p w:rsidR="00E25B1B" w:rsidRPr="009E4C33" w:rsidRDefault="00E25B1B" w:rsidP="003D3582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3.3. Председатель Управляющего совета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интересы обучающихся, обеспечивая социальную правовую защиту несовершеннолетних.</w:t>
      </w: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4. Состав Управляющего совета образовательного учреждения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4.1. В состав Управляющего совета образовательного учреждения избираются представители педагогических работников, обучающихся 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II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ступени,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родительская общественность (законные представители). 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4.2. Управляющий совет школы избирается в количестве 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человек сроком на 1 год.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4.3. В состав Управляющего совета школы входят:</w:t>
      </w:r>
    </w:p>
    <w:p w:rsidR="00E25B1B" w:rsidRPr="009E4C33" w:rsidRDefault="009E4C33" w:rsidP="009E4C33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редставители педагогического коллектива 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человек, в том числе обязательно директор школы, который не может быть избран председателем Управляющего совета;</w:t>
      </w:r>
    </w:p>
    <w:p w:rsidR="00E25B1B" w:rsidRPr="009E4C33" w:rsidRDefault="009E4C33" w:rsidP="009E4C33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редставители родительской общественности 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человека;</w:t>
      </w:r>
    </w:p>
    <w:p w:rsidR="00E25B1B" w:rsidRPr="009E4C33" w:rsidRDefault="009E4C33" w:rsidP="009E4C33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A168C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редставители от </w:t>
      </w:r>
      <w:proofErr w:type="gramStart"/>
      <w:r w:rsidR="00A168C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щихся</w:t>
      </w:r>
      <w:proofErr w:type="gramEnd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2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человека;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4.4. Члены Управляющего совета избираются в следующем порядке:</w:t>
      </w:r>
    </w:p>
    <w:p w:rsidR="00E25B1B" w:rsidRPr="009E4C33" w:rsidRDefault="009E4C33" w:rsidP="009E4C33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едагогические работники на заседании педагогического совета;</w:t>
      </w:r>
    </w:p>
    <w:p w:rsidR="00E25B1B" w:rsidRPr="009E4C33" w:rsidRDefault="009E4C33" w:rsidP="009E4C33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одители на родительских собраниях;</w:t>
      </w:r>
    </w:p>
    <w:p w:rsidR="00E25B1B" w:rsidRPr="009E4C33" w:rsidRDefault="009E4C33" w:rsidP="009E4C33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чащиеся на собрании коллективов </w:t>
      </w:r>
      <w:r w:rsidR="00A168C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обучаю</w:t>
      </w:r>
      <w:r w:rsidR="00A168C0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щихся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Ежегодная ротация Управляющего совета - не менее трети состава каждого представительства.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4.5. Управляющий совет образовательного учреждения собирается по мере надобности</w:t>
      </w:r>
      <w:proofErr w:type="gramStart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,</w:t>
      </w:r>
      <w:proofErr w:type="gramEnd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но не реже 1 раза в год. Члены Совета образовательного учреждения выполняют свои обязанности на общественных началах.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4.3. Управляющий совет образовательного учреждения избирает его председателя. Руководитель образовательного учреждения входит в состав Управляющего совета на правах сопредседателя.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 правом совещательного голоса в состав Управляющего с</w:t>
      </w:r>
      <w:r w:rsid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овета могут входить: 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представители учредителя, общественности.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4.4. Для ведения протокола заседаний Управляющего совета из его членов избирается секретарь.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4.5. Конференция образовательного учреждения может досрочно вывести члена Управляющего совета из его состава по личной просьбе или по представлению председателя.</w:t>
      </w:r>
    </w:p>
    <w:p w:rsidR="00E25B1B" w:rsidRPr="009E4C33" w:rsidRDefault="00E25B1B" w:rsidP="003D3582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4.6. Решения Управляющего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Управляющего совета образовательного учреждения участниками образовательного процесса.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5. Права и ответственность Управляющего совета образовательного учреждения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5.1. Все решения Управляющего совета образовательного учреждения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5.2. Управляющий совет образовательного учреждения имеет следующие права:</w:t>
      </w:r>
    </w:p>
    <w:p w:rsidR="00E25B1B" w:rsidRPr="009E4C33" w:rsidRDefault="003D3582" w:rsidP="009E4C33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E25B1B" w:rsidRPr="009E4C33" w:rsidRDefault="003D3582" w:rsidP="009E4C33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E25B1B" w:rsidRPr="009E4C33" w:rsidRDefault="003D3582" w:rsidP="009E4C33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E25B1B" w:rsidRPr="009E4C33" w:rsidRDefault="003D3582" w:rsidP="009E4C33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рисутствовать на итоговой аттестации выпускников образовательного учреждения (для членов Управляющего совета, не являющихся родителями выпускников);</w:t>
      </w:r>
    </w:p>
    <w:p w:rsidR="00E25B1B" w:rsidRPr="009E4C33" w:rsidRDefault="003D3582" w:rsidP="009E4C33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частвовать в организации и проведении общешкольных мероприятий воспитательного характера </w:t>
      </w:r>
      <w:proofErr w:type="gramStart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для</w:t>
      </w:r>
      <w:proofErr w:type="gramEnd"/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обучающихся;</w:t>
      </w:r>
    </w:p>
    <w:p w:rsidR="00E25B1B" w:rsidRPr="009E4C33" w:rsidRDefault="003D3582" w:rsidP="009E4C33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</w:t>
      </w:r>
      <w:r w:rsidR="00E25B1B"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5.3. Управляющий совет образовательного учреждения несет ответственность </w:t>
      </w:r>
      <w:proofErr w:type="gramStart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за</w:t>
      </w:r>
      <w:proofErr w:type="gramEnd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:</w:t>
      </w:r>
    </w:p>
    <w:p w:rsidR="00E25B1B" w:rsidRPr="00724B03" w:rsidRDefault="00724B03" w:rsidP="00724B03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</w:t>
      </w:r>
      <w:r w:rsidR="00E25B1B" w:rsidRP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ыполнение плана работы;</w:t>
      </w:r>
    </w:p>
    <w:p w:rsidR="00E25B1B" w:rsidRPr="00724B03" w:rsidRDefault="00724B03" w:rsidP="00724B03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</w:t>
      </w:r>
      <w:r w:rsidR="00E25B1B" w:rsidRP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облюдение законодательства Российской Федерации об образовании в своей деятельности;</w:t>
      </w:r>
    </w:p>
    <w:p w:rsidR="00E25B1B" w:rsidRPr="00724B03" w:rsidRDefault="00724B03" w:rsidP="00724B03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</w:t>
      </w:r>
      <w:r w:rsidR="00E25B1B" w:rsidRP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омпетентность принимаемых решений;</w:t>
      </w:r>
    </w:p>
    <w:p w:rsidR="00E25B1B" w:rsidRPr="00724B03" w:rsidRDefault="00724B03" w:rsidP="00724B03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</w:t>
      </w:r>
      <w:r w:rsidR="00E25B1B" w:rsidRP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азвитие принципов самоуправления образовательного учреждения;</w:t>
      </w:r>
    </w:p>
    <w:p w:rsidR="00E25B1B" w:rsidRPr="00724B03" w:rsidRDefault="00724B03" w:rsidP="00724B03">
      <w:pPr>
        <w:pStyle w:val="ab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</w:t>
      </w:r>
      <w:r w:rsidR="00E25B1B" w:rsidRP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прочение авторитетности образовательного учреждения.</w:t>
      </w:r>
    </w:p>
    <w:p w:rsidR="00E25B1B" w:rsidRPr="009E4C33" w:rsidRDefault="00E25B1B" w:rsidP="00724B03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 </w:t>
      </w:r>
      <w:r w:rsidR="00724B0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</w:t>
      </w:r>
      <w:r w:rsidRPr="009E4C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>6. Делопроизводство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6.1. Ежегодные планы работы Управляющего совета образовательного учреждения, отчеты о его деятельности входят в номенклатуру дел образовательного учреждения.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6.2. Протоколы заседаний Управляющего совета образовательного учреждения, его решения оформляются секретарем в</w:t>
      </w:r>
      <w:proofErr w:type="gramStart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"К</w:t>
      </w:r>
      <w:proofErr w:type="gramEnd"/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нигу протоколов заседаний Управляющего совета </w:t>
      </w: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lastRenderedPageBreak/>
        <w:t>образовательного учреждения", каждый протокол подписывается председателем Управляющего совета и секретарем и подшивается.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Книга протоколов заседаний Управляющего совета образовательного учреждения вносится в номенклатуру дел образовательного учреждения и хранится в его канцелярии.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6.3. Обращения участников образовательного процесса с жалобами и предложениями по совершенствованию работы Управляющего совета рассматриваются председателем Управляющего совета или членами Управляющего совета по поручению председателя.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Регистрация обращений граждан проводится канцелярией образовательного учреждения.</w:t>
      </w:r>
    </w:p>
    <w:p w:rsidR="00E25B1B" w:rsidRPr="009E4C33" w:rsidRDefault="00E25B1B" w:rsidP="00724B03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ru-RU" w:bidi="ar-SA"/>
        </w:rPr>
        <w:t> </w:t>
      </w:r>
    </w:p>
    <w:p w:rsidR="00E25B1B" w:rsidRPr="009E4C33" w:rsidRDefault="00E25B1B" w:rsidP="00E25B1B">
      <w:pPr>
        <w:spacing w:before="100" w:beforeAutospacing="1" w:after="100" w:afterAutospacing="1" w:line="240" w:lineRule="auto"/>
        <w:ind w:left="0" w:firstLine="70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E4C3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ar-SA"/>
        </w:rPr>
        <w:t> </w:t>
      </w:r>
    </w:p>
    <w:p w:rsidR="000959EA" w:rsidRPr="009E4C33" w:rsidRDefault="000959E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959EA" w:rsidRPr="009E4C33" w:rsidSect="004711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D65"/>
    <w:multiLevelType w:val="hybridMultilevel"/>
    <w:tmpl w:val="B6CAE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424264"/>
    <w:multiLevelType w:val="hybridMultilevel"/>
    <w:tmpl w:val="61186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AC1604"/>
    <w:multiLevelType w:val="hybridMultilevel"/>
    <w:tmpl w:val="AD7E5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C74F2"/>
    <w:multiLevelType w:val="hybridMultilevel"/>
    <w:tmpl w:val="8452D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160357"/>
    <w:multiLevelType w:val="hybridMultilevel"/>
    <w:tmpl w:val="9BC2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345F87"/>
    <w:multiLevelType w:val="hybridMultilevel"/>
    <w:tmpl w:val="1C7E5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EA6D2B"/>
    <w:multiLevelType w:val="hybridMultilevel"/>
    <w:tmpl w:val="99A86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1B"/>
    <w:rsid w:val="00055327"/>
    <w:rsid w:val="000959EA"/>
    <w:rsid w:val="00117805"/>
    <w:rsid w:val="001277CA"/>
    <w:rsid w:val="00334740"/>
    <w:rsid w:val="003D3582"/>
    <w:rsid w:val="003E2273"/>
    <w:rsid w:val="0047118F"/>
    <w:rsid w:val="00537E2C"/>
    <w:rsid w:val="00666B1B"/>
    <w:rsid w:val="006B3DDA"/>
    <w:rsid w:val="006B5230"/>
    <w:rsid w:val="006E74A6"/>
    <w:rsid w:val="00724B03"/>
    <w:rsid w:val="00994E04"/>
    <w:rsid w:val="009E4C33"/>
    <w:rsid w:val="00A168C0"/>
    <w:rsid w:val="00B4558F"/>
    <w:rsid w:val="00B62553"/>
    <w:rsid w:val="00B839D8"/>
    <w:rsid w:val="00CB3D74"/>
    <w:rsid w:val="00D17E4E"/>
    <w:rsid w:val="00D46A76"/>
    <w:rsid w:val="00D61F3B"/>
    <w:rsid w:val="00E25B1B"/>
    <w:rsid w:val="00F14450"/>
    <w:rsid w:val="00FA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B523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3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3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3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3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3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3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3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3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23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23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23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23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23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23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23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B523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B523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B523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B5230"/>
    <w:rPr>
      <w:b/>
      <w:bCs/>
      <w:spacing w:val="0"/>
    </w:rPr>
  </w:style>
  <w:style w:type="character" w:styleId="a9">
    <w:name w:val="Emphasis"/>
    <w:uiPriority w:val="20"/>
    <w:qFormat/>
    <w:rsid w:val="006B523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23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23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23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B523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B523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B523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B523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B523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B523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25B1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471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6</cp:revision>
  <cp:lastPrinted>2012-02-08T07:02:00Z</cp:lastPrinted>
  <dcterms:created xsi:type="dcterms:W3CDTF">2011-11-30T05:31:00Z</dcterms:created>
  <dcterms:modified xsi:type="dcterms:W3CDTF">2012-02-08T07:03:00Z</dcterms:modified>
</cp:coreProperties>
</file>